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27" w:rsidRDefault="00A46787">
      <w:pPr>
        <w:spacing w:before="100" w:beforeAutospacing="1" w:after="100" w:afterAutospacing="1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《电力需求侧管理》杂志20</w:t>
      </w:r>
      <w:r w:rsidR="0063776A">
        <w:rPr>
          <w:rFonts w:ascii="黑体" w:eastAsia="黑体" w:hAnsi="黑体" w:hint="eastAsia"/>
          <w:b/>
          <w:sz w:val="28"/>
          <w:szCs w:val="28"/>
        </w:rPr>
        <w:t>20</w:t>
      </w:r>
      <w:r>
        <w:rPr>
          <w:rFonts w:ascii="黑体" w:eastAsia="黑体" w:hAnsi="黑体" w:hint="eastAsia"/>
          <w:b/>
          <w:sz w:val="28"/>
          <w:szCs w:val="28"/>
        </w:rPr>
        <w:t>年征稿启事</w:t>
      </w:r>
    </w:p>
    <w:p w:rsidR="00E54D27" w:rsidRDefault="00A46787">
      <w:pPr>
        <w:spacing w:before="100" w:beforeAutospacing="1" w:after="100" w:afterAutospacing="1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电力需求侧管理（POWER DEMAND SIDE MANAGEMENT，简称DSM）是指加强全社会用电管理，综合采取合理、可行的技术和管理措施，优化配置电力资源，在用电环节制止浪费、降低电耗、移峰填谷、促进可再生能源电力消费、减少污染物和温室气体排放，实现节约用电、环保用电、绿色用电、智能用电、有序用电。</w:t>
      </w:r>
    </w:p>
    <w:p w:rsidR="00E54D27" w:rsidRDefault="00A46787">
      <w:pPr>
        <w:spacing w:before="100" w:beforeAutospacing="1" w:after="100" w:afterAutospacing="1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《电力需求侧管理》于1999年10月创刊，是我国唯一开展DSM方面宣传的全国性指导（综合）类科技期刊；英大传媒投资集团有限公司主管，英大传媒投资集团南京有限公司、国网(江苏)电力需求侧管理指导中心有限公司主办，东南大学协办。</w:t>
      </w:r>
    </w:p>
    <w:p w:rsidR="00E54D27" w:rsidRDefault="00A46787">
      <w:pPr>
        <w:pStyle w:val="a3"/>
        <w:spacing w:before="100" w:beforeAutospacing="1" w:after="100" w:afterAutospacing="1" w:line="240" w:lineRule="auto"/>
        <w:ind w:firstLine="55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《电力需求侧管理》作为中国科技核心期刊，坚持在发展中提高质量，探求指导类科技期刊的办刊之路。其办刊宗旨是：面向电力市场，服务社会需求，融普及与提高于一体，以提高全民用电素质为己任，推动中国电力需求侧管理事业健康发展。该刊在万方数据-数字化期刊群全文上网，被《中国核心期刊（遴选）数据库》、</w:t>
      </w:r>
      <w:r>
        <w:rPr>
          <w:rFonts w:ascii="宋体" w:hAnsi="宋体" w:cs="宋体" w:hint="eastAsia"/>
          <w:kern w:val="2"/>
          <w:sz w:val="24"/>
          <w:szCs w:val="24"/>
        </w:rPr>
        <w:t>《中国期刊全文数据库》、</w:t>
      </w:r>
      <w:r>
        <w:rPr>
          <w:rFonts w:ascii="宋体" w:hAnsi="宋体" w:cs="宋体" w:hint="eastAsia"/>
          <w:sz w:val="24"/>
          <w:szCs w:val="24"/>
        </w:rPr>
        <w:t>《中国学术期刊（光盘版）》全文收录。杂志还收录于英国《科学文摘》（SA）、波兰《哥白尼索引》（IC）、美国《剑桥科学文摘》（CSA）等国际刊库。2019年栏目设置为：本刊专稿、研究与探讨、能效与负荷管理、电能替代与绿色用电、智能用电与综合能源服务、环球揽萃等。</w:t>
      </w:r>
    </w:p>
    <w:p w:rsidR="00E54D27" w:rsidRDefault="00A46787">
      <w:pPr>
        <w:pStyle w:val="a3"/>
        <w:spacing w:before="100" w:beforeAutospacing="1" w:after="100" w:afterAutospacing="1" w:line="240" w:lineRule="auto"/>
        <w:ind w:firstLine="55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《电力需求侧管理》坚持弘扬科技进步和科技创新精神，努力服务于社会和读者。现诚挚向您约稿，约稿稿费从优，且不收取任何形式的审稿费。感谢您对我国电力需求侧管理事业的关注和对我们编辑工作的支持！</w:t>
      </w:r>
    </w:p>
    <w:p w:rsidR="00E54D27" w:rsidRDefault="00A46787">
      <w:pPr>
        <w:pStyle w:val="a3"/>
        <w:spacing w:before="100" w:beforeAutospacing="1" w:after="100" w:afterAutospacing="1" w:line="240" w:lineRule="auto"/>
        <w:ind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投稿网址：http://www.sgdsm.com  投稿邮箱：dsm@sgdsm.com</w:t>
      </w:r>
    </w:p>
    <w:p w:rsidR="00E54D27" w:rsidRDefault="00A46787">
      <w:pPr>
        <w:pStyle w:val="a3"/>
        <w:spacing w:before="100" w:beforeAutospacing="1" w:after="100" w:afterAutospacing="1" w:line="240" w:lineRule="auto"/>
        <w:ind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编辑部地址：南京市北京西路20号（210024）</w:t>
      </w:r>
    </w:p>
    <w:p w:rsidR="00E54D27" w:rsidRDefault="00A46787">
      <w:pPr>
        <w:pStyle w:val="a3"/>
        <w:spacing w:before="100" w:beforeAutospacing="1" w:after="100" w:afterAutospacing="1" w:line="240" w:lineRule="auto"/>
        <w:ind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编辑部电话：（025）82228587、82228588、82228589</w:t>
      </w:r>
    </w:p>
    <w:p w:rsidR="00E54D27" w:rsidRDefault="00A46787">
      <w:pPr>
        <w:pStyle w:val="a3"/>
        <w:spacing w:before="100" w:beforeAutospacing="1" w:after="100" w:afterAutospacing="1" w:line="240" w:lineRule="auto"/>
        <w:ind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《电力需求侧管理》杂志20</w:t>
      </w:r>
      <w:r w:rsidR="0063776A">
        <w:rPr>
          <w:rFonts w:ascii="宋体" w:hAnsi="宋体" w:cs="宋体" w:hint="eastAsia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年选题方向见附件。</w:t>
      </w:r>
    </w:p>
    <w:p w:rsidR="00E54D27" w:rsidRDefault="00E54D27">
      <w:pPr>
        <w:spacing w:before="100" w:beforeAutospacing="1" w:after="100" w:afterAutospacing="1"/>
        <w:rPr>
          <w:rFonts w:ascii="宋体" w:hAnsi="宋体" w:cs="宋体"/>
          <w:sz w:val="24"/>
          <w:szCs w:val="24"/>
        </w:rPr>
      </w:pPr>
    </w:p>
    <w:p w:rsidR="00E54D27" w:rsidRDefault="00E54D27">
      <w:pPr>
        <w:spacing w:before="100" w:beforeAutospacing="1" w:after="100" w:afterAutospacing="1"/>
        <w:rPr>
          <w:rFonts w:ascii="宋体" w:hAnsi="宋体" w:cs="宋体"/>
          <w:sz w:val="24"/>
          <w:szCs w:val="24"/>
        </w:rPr>
      </w:pPr>
    </w:p>
    <w:p w:rsidR="00E54D27" w:rsidRDefault="00E54D27">
      <w:pPr>
        <w:spacing w:before="100" w:beforeAutospacing="1" w:after="100" w:afterAutospacing="1"/>
        <w:rPr>
          <w:rFonts w:ascii="宋体" w:hAnsi="宋体" w:cs="宋体"/>
          <w:sz w:val="24"/>
          <w:szCs w:val="24"/>
        </w:rPr>
      </w:pPr>
    </w:p>
    <w:p w:rsidR="00E54D27" w:rsidRDefault="00E54D27">
      <w:pPr>
        <w:spacing w:before="100" w:beforeAutospacing="1" w:after="100" w:afterAutospacing="1"/>
        <w:rPr>
          <w:rFonts w:ascii="宋体" w:hAnsi="宋体" w:cs="宋体"/>
          <w:sz w:val="24"/>
          <w:szCs w:val="24"/>
        </w:rPr>
      </w:pPr>
    </w:p>
    <w:p w:rsidR="00E54D27" w:rsidRDefault="00E54D27">
      <w:pPr>
        <w:spacing w:before="100" w:beforeAutospacing="1" w:after="100" w:afterAutospacing="1"/>
        <w:rPr>
          <w:rFonts w:ascii="宋体" w:hAnsi="宋体" w:cs="宋体"/>
          <w:sz w:val="24"/>
          <w:szCs w:val="24"/>
        </w:rPr>
      </w:pPr>
    </w:p>
    <w:p w:rsidR="00E54D27" w:rsidRDefault="00E54D27">
      <w:pPr>
        <w:spacing w:before="100" w:beforeAutospacing="1" w:after="100" w:afterAutospacing="1"/>
        <w:rPr>
          <w:rFonts w:ascii="宋体" w:hAnsi="宋体" w:cs="宋体"/>
          <w:sz w:val="24"/>
          <w:szCs w:val="24"/>
        </w:rPr>
      </w:pPr>
    </w:p>
    <w:p w:rsidR="00E54D27" w:rsidRDefault="00A46787">
      <w:pPr>
        <w:spacing w:before="100" w:beforeAutospacing="1" w:after="100" w:afterAutospacing="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附件：《电力需求侧管理》杂志20</w:t>
      </w:r>
      <w:r w:rsidR="0063776A">
        <w:rPr>
          <w:rFonts w:ascii="宋体" w:hAnsi="宋体" w:cs="宋体" w:hint="eastAsia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年选题方向</w:t>
      </w:r>
    </w:p>
    <w:p w:rsidR="00A46787" w:rsidRDefault="00A46787" w:rsidP="00A46787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《电力需求侧管理》</w:t>
      </w:r>
      <w:r>
        <w:rPr>
          <w:rFonts w:ascii="宋体" w:hAnsi="宋体"/>
          <w:szCs w:val="21"/>
        </w:rPr>
        <w:t>20</w:t>
      </w:r>
      <w:r w:rsidR="0063776A"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年选题方向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bookmarkStart w:id="0" w:name="_GoBack"/>
      <w:bookmarkEnd w:id="0"/>
      <w:r w:rsidRPr="0063776A">
        <w:rPr>
          <w:rFonts w:ascii="宋体" w:hAnsi="宋体" w:hint="eastAsia"/>
          <w:szCs w:val="21"/>
        </w:rPr>
        <w:t>1  电力需求侧管理相关法规、政策、机制的研究与探讨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（1）电力需求侧管理有关的政策设计机理（包括电价、税收、标准、补贴等方面）。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（2）需求响应机制。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（3）电力需求侧管理能力建设。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（4）国内外电力需求侧管理政策及发展趋势。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2  电力需求侧管理相关标准、方法的研究和比较分析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（1）节能量评估标准、方法。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（2）能源审计方法。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（3）用户侧负荷预测、监测分析方法。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（4）电力需求响应的国际国内标准。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（5）智能用电相关标准。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3  电力需求侧管理相关技术及应用分析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（1）能源高效利用技术。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（2）通用节能技术。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（3）主动配电网、分布式发电、微电网技术。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（4）电力需求响应、源网荷互动技术、虚拟电厂、电力辅助服务相关机制。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（5）电能替代技术。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（6）行业节能潜力、负荷特性、工艺节电节能技术及负荷控制技术。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（7）基于用户的发电技术、储能技术。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（8）电动汽车充换电技术。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（9）通过电力需求侧管理促进可再生能源消纳技术。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（10）智能用电技术。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（11）清洁能源利用。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4  电力需求侧管理实践经验交流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（1）电力需求侧管理项目设计与实施。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（2）节能服务体系及节能服务实践，国外节能服务行业最佳实践。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（3）综合能源服务及电能服务的案例、实践。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lastRenderedPageBreak/>
        <w:t>（4）电能替代项目实施的相关技术方法及工程实践。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（5）能效项目及负荷管理工程实施的相关技术方法及工程实践。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（6）企业能源审计的具体实践。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（7）行业节能经验及工程实例。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（8）电力需求响应案例及实践经验。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5  综合能源服务及电力营销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（1）综合能源服务活动的实践和经验。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（2）综合能源系统建模与仿真。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（3）综合能源系统负荷需求预测与需求响应。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（4）综合能源系统中的能效管理。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（5）新兴技术（如人工智能、大数据等）在综合能源系统服务中的应用。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（6）用户能效、负荷管理咨询服务等电力营销增值服务与模式创新。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（7）电力营销业务及电力需求侧管理技术支持系统的标准化建设。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（8）电力客户服务及电能计量方法创新及经验。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（9）营销管理模式创新。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6   客户侧泛在电力物联网相关技术及应用分析。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（1）云大物移智链、边缘计算等在泛在电力物联网中的技术应用。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（2）国内外泛在电力物联网政策研究、实践经验及发展趋势。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（3）区块链技术在泛在电力物联网建设中的应用。</w:t>
      </w:r>
    </w:p>
    <w:p w:rsidR="0063776A" w:rsidRPr="0063776A" w:rsidRDefault="0063776A" w:rsidP="0063776A">
      <w:pPr>
        <w:spacing w:line="360" w:lineRule="auto"/>
        <w:jc w:val="left"/>
        <w:rPr>
          <w:rFonts w:ascii="宋体" w:hAnsi="宋体" w:hint="eastAsia"/>
          <w:szCs w:val="21"/>
        </w:rPr>
      </w:pPr>
      <w:r w:rsidRPr="0063776A">
        <w:rPr>
          <w:rFonts w:ascii="宋体" w:hAnsi="宋体" w:hint="eastAsia"/>
          <w:szCs w:val="21"/>
        </w:rPr>
        <w:t>（4）泛在电力物联网促进可再生能源消纳的典型应用。</w:t>
      </w:r>
    </w:p>
    <w:p w:rsidR="00E54D27" w:rsidRDefault="0063776A" w:rsidP="0063776A">
      <w:pPr>
        <w:spacing w:line="360" w:lineRule="auto"/>
        <w:jc w:val="left"/>
        <w:rPr>
          <w:rFonts w:ascii="宋体" w:hAnsi="宋体" w:cs="宋体"/>
          <w:sz w:val="24"/>
        </w:rPr>
      </w:pPr>
      <w:r w:rsidRPr="0063776A">
        <w:rPr>
          <w:rFonts w:ascii="宋体" w:hAnsi="宋体" w:hint="eastAsia"/>
          <w:szCs w:val="21"/>
        </w:rPr>
        <w:t>（5）泛在电力物联网示范工程与应用。</w:t>
      </w:r>
    </w:p>
    <w:sectPr w:rsidR="00E54D27" w:rsidSect="00791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1CD7"/>
    <w:multiLevelType w:val="multilevel"/>
    <w:tmpl w:val="018D1CD7"/>
    <w:lvl w:ilvl="0">
      <w:start w:val="1"/>
      <w:numFmt w:val="decimal"/>
      <w:lvlText w:val="（%1）"/>
      <w:lvlJc w:val="left"/>
      <w:pPr>
        <w:ind w:left="1253" w:hanging="77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1411AAB"/>
    <w:multiLevelType w:val="multilevel"/>
    <w:tmpl w:val="11411AAB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5DD6BA5"/>
    <w:multiLevelType w:val="multilevel"/>
    <w:tmpl w:val="018D1CD7"/>
    <w:lvl w:ilvl="0">
      <w:start w:val="1"/>
      <w:numFmt w:val="decimal"/>
      <w:lvlText w:val="（%1）"/>
      <w:lvlJc w:val="left"/>
      <w:pPr>
        <w:ind w:left="1253" w:hanging="77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76D48F1"/>
    <w:multiLevelType w:val="multilevel"/>
    <w:tmpl w:val="576D48F1"/>
    <w:lvl w:ilvl="0">
      <w:start w:val="1"/>
      <w:numFmt w:val="decimal"/>
      <w:lvlText w:val="（%1）"/>
      <w:lvlJc w:val="left"/>
      <w:pPr>
        <w:ind w:left="1253" w:hanging="77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15241FA"/>
    <w:multiLevelType w:val="multilevel"/>
    <w:tmpl w:val="615241FA"/>
    <w:lvl w:ilvl="0">
      <w:start w:val="1"/>
      <w:numFmt w:val="decimal"/>
      <w:lvlText w:val="（%1）"/>
      <w:lvlJc w:val="left"/>
      <w:pPr>
        <w:ind w:left="1253" w:hanging="77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8194182"/>
    <w:multiLevelType w:val="multilevel"/>
    <w:tmpl w:val="68194182"/>
    <w:lvl w:ilvl="0">
      <w:start w:val="1"/>
      <w:numFmt w:val="decimal"/>
      <w:lvlText w:val="（%1）"/>
      <w:lvlJc w:val="left"/>
      <w:pPr>
        <w:ind w:left="1253" w:hanging="77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007"/>
    <w:rsid w:val="001566C2"/>
    <w:rsid w:val="001F3A11"/>
    <w:rsid w:val="00271499"/>
    <w:rsid w:val="002D087A"/>
    <w:rsid w:val="00363E95"/>
    <w:rsid w:val="0038376B"/>
    <w:rsid w:val="003E23A8"/>
    <w:rsid w:val="003E7533"/>
    <w:rsid w:val="00490148"/>
    <w:rsid w:val="004A5B9F"/>
    <w:rsid w:val="005520E1"/>
    <w:rsid w:val="005D0E1D"/>
    <w:rsid w:val="005F0DFE"/>
    <w:rsid w:val="0062708A"/>
    <w:rsid w:val="0063776A"/>
    <w:rsid w:val="00723743"/>
    <w:rsid w:val="00791068"/>
    <w:rsid w:val="007E091E"/>
    <w:rsid w:val="008F1028"/>
    <w:rsid w:val="00906765"/>
    <w:rsid w:val="00986102"/>
    <w:rsid w:val="009C1098"/>
    <w:rsid w:val="009C64AE"/>
    <w:rsid w:val="009E3D18"/>
    <w:rsid w:val="009E5480"/>
    <w:rsid w:val="00A46787"/>
    <w:rsid w:val="00A87F7B"/>
    <w:rsid w:val="00B71BCB"/>
    <w:rsid w:val="00BF2FA0"/>
    <w:rsid w:val="00BF6E68"/>
    <w:rsid w:val="00C046AB"/>
    <w:rsid w:val="00C63007"/>
    <w:rsid w:val="00D11DB5"/>
    <w:rsid w:val="00DD4C2D"/>
    <w:rsid w:val="00E54D27"/>
    <w:rsid w:val="00F2366C"/>
    <w:rsid w:val="00F71BD2"/>
    <w:rsid w:val="00F71D96"/>
    <w:rsid w:val="00F9236C"/>
    <w:rsid w:val="00FD53CD"/>
    <w:rsid w:val="0EBF5188"/>
    <w:rsid w:val="52D5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6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"/>
    <w:semiHidden/>
    <w:rsid w:val="00791068"/>
    <w:pPr>
      <w:adjustRightInd w:val="0"/>
      <w:spacing w:line="312" w:lineRule="atLeast"/>
      <w:ind w:firstLine="420"/>
      <w:textAlignment w:val="baseline"/>
    </w:pPr>
    <w:rPr>
      <w:rFonts w:ascii="Times New Roman" w:hAnsi="Times New Roman"/>
      <w:kern w:val="0"/>
      <w:szCs w:val="20"/>
    </w:rPr>
  </w:style>
  <w:style w:type="paragraph" w:styleId="a4">
    <w:name w:val="Body Text"/>
    <w:basedOn w:val="a"/>
    <w:link w:val="Char0"/>
    <w:uiPriority w:val="99"/>
    <w:semiHidden/>
    <w:unhideWhenUsed/>
    <w:rsid w:val="00791068"/>
    <w:pPr>
      <w:spacing w:after="120"/>
    </w:pPr>
  </w:style>
  <w:style w:type="paragraph" w:styleId="a5">
    <w:name w:val="footer"/>
    <w:basedOn w:val="a"/>
    <w:link w:val="Char1"/>
    <w:uiPriority w:val="99"/>
    <w:semiHidden/>
    <w:unhideWhenUsed/>
    <w:rsid w:val="00791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791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791068"/>
    <w:rPr>
      <w:color w:val="0000FF"/>
      <w:u w:val="single"/>
    </w:rPr>
  </w:style>
  <w:style w:type="character" w:customStyle="1" w:styleId="Char0">
    <w:name w:val="正文文本 Char"/>
    <w:basedOn w:val="a0"/>
    <w:link w:val="a4"/>
    <w:uiPriority w:val="99"/>
    <w:semiHidden/>
    <w:rsid w:val="00791068"/>
  </w:style>
  <w:style w:type="character" w:customStyle="1" w:styleId="Char">
    <w:name w:val="正文首行缩进 Char"/>
    <w:basedOn w:val="Char0"/>
    <w:link w:val="a3"/>
    <w:semiHidden/>
    <w:qFormat/>
    <w:rsid w:val="00791068"/>
    <w:rPr>
      <w:rFonts w:ascii="Times New Roman" w:eastAsia="宋体" w:hAnsi="Times New Roman" w:cs="Times New Roman"/>
      <w:kern w:val="0"/>
      <w:szCs w:val="20"/>
    </w:rPr>
  </w:style>
  <w:style w:type="paragraph" w:styleId="a8">
    <w:name w:val="List Paragraph"/>
    <w:basedOn w:val="a"/>
    <w:uiPriority w:val="34"/>
    <w:qFormat/>
    <w:rsid w:val="00791068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2">
    <w:name w:val="页眉 Char"/>
    <w:basedOn w:val="a0"/>
    <w:link w:val="a6"/>
    <w:uiPriority w:val="99"/>
    <w:semiHidden/>
    <w:rsid w:val="0079106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91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sunjing</dc:creator>
  <cp:lastModifiedBy>Administrator</cp:lastModifiedBy>
  <cp:revision>2</cp:revision>
  <dcterms:created xsi:type="dcterms:W3CDTF">2020-01-03T03:39:00Z</dcterms:created>
  <dcterms:modified xsi:type="dcterms:W3CDTF">2020-01-03T03:39:00Z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